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0DF56" w14:textId="77777777" w:rsidR="00CC7361" w:rsidRPr="00CC7361" w:rsidRDefault="00CC7361" w:rsidP="00CC7361">
      <w:pPr>
        <w:spacing w:after="225" w:line="555" w:lineRule="atLeast"/>
        <w:outlineLvl w:val="0"/>
        <w:rPr>
          <w:rFonts w:ascii="Helvetica" w:eastAsia="Times New Roman" w:hAnsi="Helvetica" w:cs="Helvetica"/>
          <w:kern w:val="36"/>
          <w:sz w:val="57"/>
          <w:szCs w:val="57"/>
        </w:rPr>
      </w:pPr>
      <w:r w:rsidRPr="00CC7361">
        <w:rPr>
          <w:rFonts w:ascii="Helvetica" w:eastAsia="Times New Roman" w:hAnsi="Helvetica" w:cs="Helvetica"/>
          <w:kern w:val="36"/>
          <w:sz w:val="57"/>
          <w:szCs w:val="57"/>
        </w:rPr>
        <w:t>Signs of Sexual Abuse</w:t>
      </w:r>
    </w:p>
    <w:p w14:paraId="4D54BBF6" w14:textId="77777777" w:rsidR="00CC7361" w:rsidRPr="00CC7361" w:rsidRDefault="00CC7361" w:rsidP="00CC7361">
      <w:pPr>
        <w:shd w:val="clear" w:color="auto" w:fill="FFFFFF"/>
        <w:spacing w:after="360" w:line="240" w:lineRule="auto"/>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Kids often don’t tell about sexual abuse (</w:t>
      </w:r>
      <w:hyperlink r:id="rId5" w:history="1">
        <w:r w:rsidRPr="00CC7361">
          <w:rPr>
            <w:rFonts w:ascii="Helvetica" w:eastAsia="Times New Roman" w:hAnsi="Helvetica" w:cs="Helvetica"/>
            <w:color w:val="0077C7"/>
            <w:sz w:val="24"/>
            <w:szCs w:val="24"/>
          </w:rPr>
          <w:t>read about why</w:t>
        </w:r>
      </w:hyperlink>
      <w:r w:rsidRPr="00CC7361">
        <w:rPr>
          <w:rFonts w:ascii="Helvetica" w:eastAsia="Times New Roman" w:hAnsi="Helvetica" w:cs="Helvetica"/>
          <w:color w:val="1F1F1F"/>
          <w:sz w:val="24"/>
          <w:szCs w:val="24"/>
        </w:rPr>
        <w:t>), but sometimes they’ll display behavioral, physical, and emotional changes. Many of these changes aren’t specific to sexual abuse—they can happen with other kinds of trauma or stress, and they can vary by age. But it’s important to be alert to these signs, figure out why they’re happening, and get your child help.</w:t>
      </w:r>
    </w:p>
    <w:p w14:paraId="46BB9E6A" w14:textId="77777777" w:rsidR="00CC7361" w:rsidRPr="00CC7361" w:rsidRDefault="00CC7361" w:rsidP="00CC7361">
      <w:pPr>
        <w:shd w:val="clear" w:color="auto" w:fill="FFFFFF"/>
        <w:spacing w:after="100" w:afterAutospacing="1" w:line="435" w:lineRule="atLeast"/>
        <w:outlineLvl w:val="2"/>
        <w:rPr>
          <w:rFonts w:ascii="Helvetica" w:eastAsia="Times New Roman" w:hAnsi="Helvetica" w:cs="Helvetica"/>
          <w:color w:val="1F1F1F"/>
          <w:sz w:val="36"/>
          <w:szCs w:val="36"/>
        </w:rPr>
      </w:pPr>
      <w:r w:rsidRPr="00CC7361">
        <w:rPr>
          <w:rFonts w:ascii="Helvetica" w:eastAsia="Times New Roman" w:hAnsi="Helvetica" w:cs="Helvetica"/>
          <w:color w:val="1F1F1F"/>
          <w:sz w:val="36"/>
          <w:szCs w:val="36"/>
        </w:rPr>
        <w:t>Behavioral Signs</w:t>
      </w:r>
    </w:p>
    <w:p w14:paraId="26B91E61" w14:textId="77777777" w:rsidR="00CC7361" w:rsidRPr="00CC7361" w:rsidRDefault="00CC7361" w:rsidP="00CC7361">
      <w:pPr>
        <w:shd w:val="clear" w:color="auto" w:fill="FFFFFF"/>
        <w:spacing w:after="360" w:line="240" w:lineRule="auto"/>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Child sexual abuse survivor Melisa describes her cries for help that just seemed like bad behavior:</w:t>
      </w:r>
    </w:p>
    <w:p w14:paraId="26CF28DC" w14:textId="77777777" w:rsidR="00CC7361" w:rsidRPr="00CC7361" w:rsidRDefault="00CC7361" w:rsidP="00CC7361">
      <w:pPr>
        <w:shd w:val="clear" w:color="auto" w:fill="FFFFFF"/>
        <w:spacing w:after="360" w:line="240" w:lineRule="auto"/>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These are some behaviors that could mean your child has experienced sexual abuse or another trauma:</w:t>
      </w:r>
    </w:p>
    <w:p w14:paraId="745F4D8B"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Acting younger or going back to doing younger tasks and activities</w:t>
      </w:r>
    </w:p>
    <w:p w14:paraId="072ED498"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Sudden changes in behavior</w:t>
      </w:r>
    </w:p>
    <w:p w14:paraId="2A9E91E1"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Fear of being alone with a certain person</w:t>
      </w:r>
    </w:p>
    <w:p w14:paraId="204F233B"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 xml:space="preserve">Sudden, unexplained fears of certain places or kinds of people (such as all people with a </w:t>
      </w:r>
      <w:proofErr w:type="gramStart"/>
      <w:r w:rsidRPr="00CC7361">
        <w:rPr>
          <w:rFonts w:ascii="Helvetica" w:eastAsia="Times New Roman" w:hAnsi="Helvetica" w:cs="Helvetica"/>
          <w:color w:val="1F1F1F"/>
          <w:sz w:val="24"/>
          <w:szCs w:val="24"/>
        </w:rPr>
        <w:t>particular feature</w:t>
      </w:r>
      <w:proofErr w:type="gramEnd"/>
      <w:r w:rsidRPr="00CC7361">
        <w:rPr>
          <w:rFonts w:ascii="Helvetica" w:eastAsia="Times New Roman" w:hAnsi="Helvetica" w:cs="Helvetica"/>
          <w:color w:val="1F1F1F"/>
          <w:sz w:val="24"/>
          <w:szCs w:val="24"/>
        </w:rPr>
        <w:t xml:space="preserve"> or characteristic)</w:t>
      </w:r>
    </w:p>
    <w:p w14:paraId="170754A5"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Fear of being touched</w:t>
      </w:r>
    </w:p>
    <w:p w14:paraId="0F46F8FD"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Changes in quality of schoolwork or grades</w:t>
      </w:r>
    </w:p>
    <w:p w14:paraId="30CABA7B"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Substance abuse</w:t>
      </w:r>
    </w:p>
    <w:p w14:paraId="6C60DFD7"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Delinquency</w:t>
      </w:r>
    </w:p>
    <w:p w14:paraId="5B782F2B"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Self-mutilation or careless behaviors resulting in self-harm</w:t>
      </w:r>
    </w:p>
    <w:p w14:paraId="2CB66C66"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Excessive play with their own private body parts</w:t>
      </w:r>
    </w:p>
    <w:p w14:paraId="6D694E7B"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Persistent sex play with friends, toys, or pets</w:t>
      </w:r>
    </w:p>
    <w:p w14:paraId="7BF4C52F"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Frequent drawings that have sexual content</w:t>
      </w:r>
    </w:p>
    <w:p w14:paraId="783D89B1" w14:textId="77777777" w:rsidR="00CC7361" w:rsidRPr="00CC7361" w:rsidRDefault="00CC7361" w:rsidP="00CC7361">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Unusual, persistent, or developmentally inappropriate questioning about human sexuality</w:t>
      </w:r>
    </w:p>
    <w:p w14:paraId="6BD8419C" w14:textId="77777777" w:rsidR="00CC7361" w:rsidRPr="00CC7361" w:rsidRDefault="00CC7361" w:rsidP="00CC7361">
      <w:pPr>
        <w:shd w:val="clear" w:color="auto" w:fill="FFFFFF"/>
        <w:spacing w:after="360" w:line="240" w:lineRule="auto"/>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 xml:space="preserve">These changes might not be </w:t>
      </w:r>
      <w:proofErr w:type="gramStart"/>
      <w:r w:rsidRPr="00CC7361">
        <w:rPr>
          <w:rFonts w:ascii="Helvetica" w:eastAsia="Times New Roman" w:hAnsi="Helvetica" w:cs="Helvetica"/>
          <w:color w:val="1F1F1F"/>
          <w:sz w:val="24"/>
          <w:szCs w:val="24"/>
        </w:rPr>
        <w:t>dramatic, but</w:t>
      </w:r>
      <w:proofErr w:type="gramEnd"/>
      <w:r w:rsidRPr="00CC7361">
        <w:rPr>
          <w:rFonts w:ascii="Helvetica" w:eastAsia="Times New Roman" w:hAnsi="Helvetica" w:cs="Helvetica"/>
          <w:color w:val="1F1F1F"/>
          <w:sz w:val="24"/>
          <w:szCs w:val="24"/>
        </w:rPr>
        <w:t xml:space="preserve"> could include several subtle changes. It’s important to know what’s natural and healthy in </w:t>
      </w:r>
      <w:hyperlink r:id="rId6" w:history="1">
        <w:r w:rsidRPr="00CC7361">
          <w:rPr>
            <w:rFonts w:ascii="Helvetica" w:eastAsia="Times New Roman" w:hAnsi="Helvetica" w:cs="Helvetica"/>
            <w:color w:val="0077C7"/>
            <w:sz w:val="24"/>
            <w:szCs w:val="24"/>
          </w:rPr>
          <w:t>kids’ sexual development</w:t>
        </w:r>
      </w:hyperlink>
      <w:r w:rsidRPr="00CC7361">
        <w:rPr>
          <w:rFonts w:ascii="Helvetica" w:eastAsia="Times New Roman" w:hAnsi="Helvetica" w:cs="Helvetica"/>
          <w:color w:val="1F1F1F"/>
          <w:sz w:val="24"/>
          <w:szCs w:val="24"/>
        </w:rPr>
        <w:t> (for example, many young children are curious about sexuality and frequently play with their private body parts). Knowing these stages of development will help you notice if something doesn’t seem right, which might indicate a problem.</w:t>
      </w:r>
    </w:p>
    <w:p w14:paraId="6259F6AE" w14:textId="77777777" w:rsidR="00CC7361" w:rsidRPr="00CC7361" w:rsidRDefault="00CC7361" w:rsidP="00CC7361">
      <w:pPr>
        <w:shd w:val="clear" w:color="auto" w:fill="FFFFFF"/>
        <w:spacing w:after="100" w:afterAutospacing="1" w:line="435" w:lineRule="atLeast"/>
        <w:outlineLvl w:val="2"/>
        <w:rPr>
          <w:rFonts w:ascii="Helvetica" w:eastAsia="Times New Roman" w:hAnsi="Helvetica" w:cs="Helvetica"/>
          <w:color w:val="1F1F1F"/>
          <w:sz w:val="36"/>
          <w:szCs w:val="36"/>
        </w:rPr>
      </w:pPr>
      <w:r w:rsidRPr="00CC7361">
        <w:rPr>
          <w:rFonts w:ascii="Helvetica" w:eastAsia="Times New Roman" w:hAnsi="Helvetica" w:cs="Helvetica"/>
          <w:color w:val="1F1F1F"/>
          <w:sz w:val="36"/>
          <w:szCs w:val="36"/>
        </w:rPr>
        <w:t>Physical Signs</w:t>
      </w:r>
    </w:p>
    <w:p w14:paraId="3059588A" w14:textId="77777777" w:rsidR="00CC7361" w:rsidRPr="00CC7361" w:rsidRDefault="00CC7361" w:rsidP="00CC7361">
      <w:pPr>
        <w:shd w:val="clear" w:color="auto" w:fill="FFFFFF"/>
        <w:spacing w:after="360" w:line="240" w:lineRule="auto"/>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These are some physical signs that could indicate a problem, including the possibility of sexual abuse:</w:t>
      </w:r>
    </w:p>
    <w:p w14:paraId="6EA66C1D" w14:textId="77777777" w:rsidR="00CC7361" w:rsidRPr="00CC7361" w:rsidRDefault="00CC7361" w:rsidP="00CC7361">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lastRenderedPageBreak/>
        <w:t>Eating more or less than usual</w:t>
      </w:r>
    </w:p>
    <w:p w14:paraId="018E8768" w14:textId="77777777" w:rsidR="00CC7361" w:rsidRPr="00CC7361" w:rsidRDefault="00CC7361" w:rsidP="00CC7361">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Having trouble sleeping</w:t>
      </w:r>
    </w:p>
    <w:p w14:paraId="53ED3F6D" w14:textId="77777777" w:rsidR="00CC7361" w:rsidRPr="00CC7361" w:rsidRDefault="00CC7361" w:rsidP="00CC7361">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Soiling or wetting clothes, or bedwetting (or an increase, if it happens already)</w:t>
      </w:r>
    </w:p>
    <w:p w14:paraId="4FA71D9A" w14:textId="77777777" w:rsidR="00CC7361" w:rsidRPr="00CC7361" w:rsidRDefault="00CC7361" w:rsidP="00CC7361">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Stomachaches</w:t>
      </w:r>
    </w:p>
    <w:p w14:paraId="59277C8D" w14:textId="77777777" w:rsidR="00CC7361" w:rsidRPr="00CC7361" w:rsidRDefault="00CC7361" w:rsidP="00CC7361">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Physical pain or itching in the genital area</w:t>
      </w:r>
    </w:p>
    <w:p w14:paraId="5AE224BB" w14:textId="77777777" w:rsidR="00CC7361" w:rsidRPr="00CC7361" w:rsidRDefault="00CC7361" w:rsidP="00CC7361">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Underwear stained with blood or other discharge</w:t>
      </w:r>
    </w:p>
    <w:p w14:paraId="30A80F46" w14:textId="77777777" w:rsidR="00CC7361" w:rsidRPr="00CC7361" w:rsidRDefault="00CC7361" w:rsidP="00CC7361">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Rectal bleeding</w:t>
      </w:r>
    </w:p>
    <w:p w14:paraId="3A5EB524" w14:textId="77777777" w:rsidR="00CC7361" w:rsidRPr="00CC7361" w:rsidRDefault="00CC7361" w:rsidP="00CC7361">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Problems walking or sitting</w:t>
      </w:r>
    </w:p>
    <w:p w14:paraId="5E57EF35" w14:textId="77777777" w:rsidR="00CC7361" w:rsidRPr="00CC7361" w:rsidRDefault="00CC7361" w:rsidP="00CC7361">
      <w:pPr>
        <w:shd w:val="clear" w:color="auto" w:fill="FFFFFF"/>
        <w:spacing w:after="360" w:line="240" w:lineRule="auto"/>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If your child shows any of the physical signs listed above, take him or her to a doctor right away.</w:t>
      </w:r>
    </w:p>
    <w:p w14:paraId="6E80A8E1" w14:textId="77777777" w:rsidR="00CC7361" w:rsidRPr="00CC7361" w:rsidRDefault="00CC7361" w:rsidP="00CC7361">
      <w:pPr>
        <w:shd w:val="clear" w:color="auto" w:fill="FFFFFF"/>
        <w:spacing w:after="100" w:afterAutospacing="1" w:line="435" w:lineRule="atLeast"/>
        <w:outlineLvl w:val="2"/>
        <w:rPr>
          <w:rFonts w:ascii="Helvetica" w:eastAsia="Times New Roman" w:hAnsi="Helvetica" w:cs="Helvetica"/>
          <w:color w:val="1F1F1F"/>
          <w:sz w:val="36"/>
          <w:szCs w:val="36"/>
        </w:rPr>
      </w:pPr>
      <w:r w:rsidRPr="00CC7361">
        <w:rPr>
          <w:rFonts w:ascii="Helvetica" w:eastAsia="Times New Roman" w:hAnsi="Helvetica" w:cs="Helvetica"/>
          <w:color w:val="1F1F1F"/>
          <w:sz w:val="36"/>
          <w:szCs w:val="36"/>
        </w:rPr>
        <w:t>Emotional Signs</w:t>
      </w:r>
    </w:p>
    <w:p w14:paraId="58DBBDC4" w14:textId="77777777" w:rsidR="00CC7361" w:rsidRPr="00CC7361" w:rsidRDefault="00CC7361" w:rsidP="00CC7361">
      <w:pPr>
        <w:shd w:val="clear" w:color="auto" w:fill="FFFFFF"/>
        <w:spacing w:after="360" w:line="240" w:lineRule="auto"/>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These are some emotional signs that could indicate a problem, including the possibility of sexual abuse:</w:t>
      </w:r>
    </w:p>
    <w:p w14:paraId="010BF621" w14:textId="77777777" w:rsidR="00CC7361" w:rsidRPr="00CC7361" w:rsidRDefault="00CC7361" w:rsidP="00CC736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Severe anxiety (such as nightmares or clinging)</w:t>
      </w:r>
    </w:p>
    <w:p w14:paraId="42EDEF02" w14:textId="77777777" w:rsidR="00CC7361" w:rsidRPr="00CC7361" w:rsidRDefault="00CC7361" w:rsidP="00CC736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Depression (such as withdrawal, low self-esteem, thinking about or attempting suicide, or frequent crying)</w:t>
      </w:r>
    </w:p>
    <w:p w14:paraId="3CF70136" w14:textId="77777777" w:rsidR="00CC7361" w:rsidRPr="00CC7361" w:rsidRDefault="00CC7361" w:rsidP="00CC7361">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1F1F1F"/>
          <w:sz w:val="24"/>
          <w:szCs w:val="24"/>
        </w:rPr>
      </w:pPr>
      <w:r w:rsidRPr="00CC7361">
        <w:rPr>
          <w:rFonts w:ascii="Helvetica" w:eastAsia="Times New Roman" w:hAnsi="Helvetica" w:cs="Helvetica"/>
          <w:color w:val="1F1F1F"/>
          <w:sz w:val="24"/>
          <w:szCs w:val="24"/>
        </w:rPr>
        <w:t>Extreme anger (for example, tantrums, aggression, or increased irritability)</w:t>
      </w:r>
    </w:p>
    <w:p w14:paraId="69816518" w14:textId="77777777" w:rsidR="00CC7361" w:rsidRDefault="00CC7361" w:rsidP="00CC7361">
      <w:pPr>
        <w:pStyle w:val="Heading2"/>
        <w:spacing w:before="600" w:after="225" w:line="690" w:lineRule="atLeast"/>
        <w:rPr>
          <w:color w:val="000000"/>
          <w:sz w:val="54"/>
          <w:szCs w:val="54"/>
        </w:rPr>
      </w:pPr>
      <w:r>
        <w:rPr>
          <w:b/>
          <w:bCs/>
          <w:color w:val="000000"/>
          <w:sz w:val="54"/>
          <w:szCs w:val="54"/>
        </w:rPr>
        <w:t>Sexual Abuse and Your Teen</w:t>
      </w:r>
    </w:p>
    <w:p w14:paraId="2410438E" w14:textId="77777777" w:rsidR="00CC7361" w:rsidRDefault="00CC7361" w:rsidP="00CC7361">
      <w:pPr>
        <w:pStyle w:val="NormalWeb"/>
        <w:spacing w:before="0" w:beforeAutospacing="0" w:after="450" w:afterAutospacing="0"/>
        <w:rPr>
          <w:rFonts w:ascii="Lato" w:hAnsi="Lato"/>
          <w:color w:val="000000"/>
          <w:sz w:val="27"/>
          <w:szCs w:val="27"/>
        </w:rPr>
      </w:pPr>
      <w:r>
        <w:rPr>
          <w:rFonts w:ascii="Lato" w:hAnsi="Lato"/>
          <w:color w:val="000000"/>
          <w:sz w:val="27"/>
          <w:szCs w:val="27"/>
        </w:rPr>
        <w:t>If you believe your teenager is being sexually abused at school, church, or at a different organization, you might be wondering why your son or daughter hasn’t told you about it. Unfortunately, teen and child abuse victims often don’t report the abuse because they are scared. For this reason, it is good to be aware of the </w:t>
      </w:r>
      <w:hyperlink r:id="rId7" w:history="1">
        <w:r>
          <w:rPr>
            <w:rStyle w:val="Hyperlink"/>
            <w:rFonts w:ascii="Lato" w:hAnsi="Lato"/>
            <w:color w:val="0077DD"/>
            <w:sz w:val="27"/>
            <w:szCs w:val="27"/>
            <w:u w:val="none"/>
          </w:rPr>
          <w:t>signs of sexual abuse</w:t>
        </w:r>
      </w:hyperlink>
      <w:r>
        <w:rPr>
          <w:rFonts w:ascii="Lato" w:hAnsi="Lato"/>
          <w:color w:val="000000"/>
          <w:sz w:val="27"/>
          <w:szCs w:val="27"/>
        </w:rPr>
        <w:t> in teenagers, such as:</w:t>
      </w:r>
    </w:p>
    <w:p w14:paraId="1EFC5F67"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Excessive bathing</w:t>
      </w:r>
    </w:p>
    <w:p w14:paraId="52E4AA77"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Poor hygiene</w:t>
      </w:r>
    </w:p>
    <w:p w14:paraId="296C6BFA"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Eating disorders</w:t>
      </w:r>
    </w:p>
    <w:p w14:paraId="3F771A01"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Suicide attempts</w:t>
      </w:r>
    </w:p>
    <w:p w14:paraId="572D7D71"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Bleeding and pain from the genitals, anal region, or mouth</w:t>
      </w:r>
    </w:p>
    <w:p w14:paraId="0732332B"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STDs</w:t>
      </w:r>
    </w:p>
    <w:p w14:paraId="2BE1A74E"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Sexual promiscuity</w:t>
      </w:r>
    </w:p>
    <w:p w14:paraId="0ADC1509"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Pregnancy</w:t>
      </w:r>
    </w:p>
    <w:p w14:paraId="381FA880"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Depression</w:t>
      </w:r>
    </w:p>
    <w:p w14:paraId="3190131D" w14:textId="77777777" w:rsidR="00CC7361" w:rsidRDefault="00CC7361" w:rsidP="00CC7361">
      <w:pPr>
        <w:numPr>
          <w:ilvl w:val="0"/>
          <w:numId w:val="4"/>
        </w:numPr>
        <w:spacing w:before="100" w:beforeAutospacing="1" w:after="225" w:line="240" w:lineRule="auto"/>
        <w:rPr>
          <w:rFonts w:ascii="Lato" w:hAnsi="Lato"/>
          <w:color w:val="000000"/>
          <w:sz w:val="27"/>
          <w:szCs w:val="27"/>
        </w:rPr>
      </w:pPr>
      <w:r>
        <w:rPr>
          <w:rFonts w:ascii="Lato" w:hAnsi="Lato"/>
          <w:color w:val="000000"/>
          <w:sz w:val="27"/>
          <w:szCs w:val="27"/>
        </w:rPr>
        <w:t>Aggression</w:t>
      </w:r>
    </w:p>
    <w:p w14:paraId="7F3A067D" w14:textId="77777777" w:rsidR="00CC7361" w:rsidRDefault="00CC7361" w:rsidP="00CC7361">
      <w:pPr>
        <w:numPr>
          <w:ilvl w:val="0"/>
          <w:numId w:val="4"/>
        </w:numPr>
        <w:spacing w:before="100" w:beforeAutospacing="1" w:after="0" w:line="240" w:lineRule="auto"/>
        <w:rPr>
          <w:rFonts w:ascii="Lato" w:hAnsi="Lato"/>
          <w:color w:val="000000"/>
          <w:sz w:val="27"/>
          <w:szCs w:val="27"/>
        </w:rPr>
      </w:pPr>
      <w:r>
        <w:rPr>
          <w:rFonts w:ascii="Lato" w:hAnsi="Lato"/>
          <w:color w:val="000000"/>
          <w:sz w:val="27"/>
          <w:szCs w:val="27"/>
        </w:rPr>
        <w:t>Sudden problems at school</w:t>
      </w:r>
    </w:p>
    <w:p w14:paraId="7017EA22" w14:textId="77777777" w:rsidR="00CC7361" w:rsidRDefault="00CC7361" w:rsidP="00CC7361">
      <w:pPr>
        <w:pStyle w:val="NormalWeb"/>
        <w:spacing w:before="0" w:beforeAutospacing="0" w:after="450" w:afterAutospacing="0"/>
        <w:rPr>
          <w:rFonts w:ascii="Lato" w:hAnsi="Lato"/>
          <w:color w:val="000000"/>
          <w:sz w:val="27"/>
          <w:szCs w:val="27"/>
        </w:rPr>
      </w:pPr>
      <w:r>
        <w:rPr>
          <w:rFonts w:ascii="Lato" w:hAnsi="Lato"/>
          <w:color w:val="000000"/>
          <w:sz w:val="27"/>
          <w:szCs w:val="27"/>
        </w:rPr>
        <w:t xml:space="preserve">Even if your teenage son or daughter is displaying one of these signs and you are concerned, it doesn’t mean that he or she is </w:t>
      </w:r>
      <w:proofErr w:type="gramStart"/>
      <w:r>
        <w:rPr>
          <w:rFonts w:ascii="Lato" w:hAnsi="Lato"/>
          <w:color w:val="000000"/>
          <w:sz w:val="27"/>
          <w:szCs w:val="27"/>
        </w:rPr>
        <w:t>definitely being</w:t>
      </w:r>
      <w:proofErr w:type="gramEnd"/>
      <w:r>
        <w:rPr>
          <w:rFonts w:ascii="Lato" w:hAnsi="Lato"/>
          <w:color w:val="000000"/>
          <w:sz w:val="27"/>
          <w:szCs w:val="27"/>
        </w:rPr>
        <w:t xml:space="preserve"> sexually abused. However, you don’t want to ignore these signs that something wrong could be occurring. If your child displays more than one of these signs, it could indicate sexual abuse. For this reason, it is important that you pay close attention and handle the situation appropriately.</w:t>
      </w:r>
    </w:p>
    <w:p w14:paraId="6AF63F9E" w14:textId="77777777" w:rsidR="004626D4" w:rsidRPr="00CC7361" w:rsidRDefault="004626D4" w:rsidP="00CC7361">
      <w:bookmarkStart w:id="0" w:name="_GoBack"/>
      <w:bookmarkEnd w:id="0"/>
    </w:p>
    <w:sectPr w:rsidR="004626D4" w:rsidRPr="00CC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CCD"/>
    <w:multiLevelType w:val="multilevel"/>
    <w:tmpl w:val="CE6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386FEF"/>
    <w:multiLevelType w:val="multilevel"/>
    <w:tmpl w:val="C57C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CC4D3C"/>
    <w:multiLevelType w:val="multilevel"/>
    <w:tmpl w:val="7CA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3D5120"/>
    <w:multiLevelType w:val="multilevel"/>
    <w:tmpl w:val="1424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61"/>
    <w:rsid w:val="004626D4"/>
    <w:rsid w:val="00CC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9A12"/>
  <w15:chartTrackingRefBased/>
  <w15:docId w15:val="{F45BCD9F-B5D7-45F1-B1A0-0A4528DD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7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C73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C73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36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C7361"/>
    <w:rPr>
      <w:rFonts w:ascii="Times New Roman" w:eastAsia="Times New Roman" w:hAnsi="Times New Roman" w:cs="Times New Roman"/>
      <w:b/>
      <w:bCs/>
      <w:sz w:val="27"/>
      <w:szCs w:val="27"/>
    </w:rPr>
  </w:style>
  <w:style w:type="paragraph" w:customStyle="1" w:styleId="body-copy">
    <w:name w:val="body-copy"/>
    <w:basedOn w:val="Normal"/>
    <w:rsid w:val="00CC73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7361"/>
    <w:rPr>
      <w:color w:val="0000FF"/>
      <w:u w:val="single"/>
    </w:rPr>
  </w:style>
  <w:style w:type="character" w:customStyle="1" w:styleId="Heading2Char">
    <w:name w:val="Heading 2 Char"/>
    <w:basedOn w:val="DefaultParagraphFont"/>
    <w:link w:val="Heading2"/>
    <w:uiPriority w:val="9"/>
    <w:semiHidden/>
    <w:rsid w:val="00CC736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C73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7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728445">
      <w:bodyDiv w:val="1"/>
      <w:marLeft w:val="0"/>
      <w:marRight w:val="0"/>
      <w:marTop w:val="0"/>
      <w:marBottom w:val="0"/>
      <w:divBdr>
        <w:top w:val="none" w:sz="0" w:space="0" w:color="auto"/>
        <w:left w:val="none" w:sz="0" w:space="0" w:color="auto"/>
        <w:bottom w:val="none" w:sz="0" w:space="0" w:color="auto"/>
        <w:right w:val="none" w:sz="0" w:space="0" w:color="auto"/>
      </w:divBdr>
      <w:divsChild>
        <w:div w:id="1886939261">
          <w:marLeft w:val="0"/>
          <w:marRight w:val="0"/>
          <w:marTop w:val="0"/>
          <w:marBottom w:val="0"/>
          <w:divBdr>
            <w:top w:val="none" w:sz="0" w:space="0" w:color="auto"/>
            <w:left w:val="none" w:sz="0" w:space="0" w:color="auto"/>
            <w:bottom w:val="none" w:sz="0" w:space="0" w:color="auto"/>
            <w:right w:val="none" w:sz="0" w:space="0" w:color="auto"/>
          </w:divBdr>
        </w:div>
      </w:divsChild>
    </w:div>
    <w:div w:id="7854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llardlawfirm.com/library/warning-signs-of-child-sexual-abuse-in-florida.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rlyopenoften.org/get-the-facts/sexual-development-chart.aspx" TargetMode="External"/><Relationship Id="rId5" Type="http://schemas.openxmlformats.org/officeDocument/2006/relationships/hyperlink" Target="https://www.earlyopenoften.org/get-the-facts/why-kids-dont-tell.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lambert</dc:creator>
  <cp:keywords/>
  <dc:description/>
  <cp:lastModifiedBy>Heather lambert</cp:lastModifiedBy>
  <cp:revision>1</cp:revision>
  <cp:lastPrinted>2020-08-06T13:42:00Z</cp:lastPrinted>
  <dcterms:created xsi:type="dcterms:W3CDTF">2020-08-06T13:40:00Z</dcterms:created>
  <dcterms:modified xsi:type="dcterms:W3CDTF">2020-08-06T13:43:00Z</dcterms:modified>
</cp:coreProperties>
</file>